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D0ACB" w14:textId="77777777" w:rsidR="006B78D2" w:rsidRPr="000C5107" w:rsidRDefault="006B78D2" w:rsidP="006B78D2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A4F33A0" wp14:editId="3B7C5D83">
            <wp:simplePos x="0" y="0"/>
            <wp:positionH relativeFrom="column">
              <wp:posOffset>15240</wp:posOffset>
            </wp:positionH>
            <wp:positionV relativeFrom="paragraph">
              <wp:posOffset>0</wp:posOffset>
            </wp:positionV>
            <wp:extent cx="525780" cy="587307"/>
            <wp:effectExtent l="0" t="0" r="7620" b="3810"/>
            <wp:wrapNone/>
            <wp:docPr id="716844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84470" name="Picture 7168447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9491" cy="5914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C5107">
        <w:rPr>
          <w:rFonts w:ascii="Times New Roman" w:hAnsi="Times New Roman" w:cs="Times New Roman"/>
          <w:b/>
          <w:bCs/>
          <w:sz w:val="28"/>
          <w:szCs w:val="28"/>
        </w:rPr>
        <w:t>ROMEO KILO DEFENSE SYSTEMS LLC</w:t>
      </w:r>
    </w:p>
    <w:p w14:paraId="7523C2A4" w14:textId="77777777" w:rsidR="006B78D2" w:rsidRPr="004B0DB6" w:rsidRDefault="006B78D2" w:rsidP="006B78D2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4B0DB6">
        <w:rPr>
          <w:rFonts w:ascii="Times New Roman" w:hAnsi="Times New Roman" w:cs="Times New Roman"/>
        </w:rPr>
        <w:t>Springfield, VA</w:t>
      </w:r>
    </w:p>
    <w:p w14:paraId="77EF16EB" w14:textId="77777777" w:rsidR="006B78D2" w:rsidRDefault="006B78D2" w:rsidP="006B78D2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4B0DB6">
        <w:rPr>
          <w:rFonts w:ascii="Times New Roman" w:hAnsi="Times New Roman" w:cs="Times New Roman"/>
        </w:rPr>
        <w:t>romeokilodefense.us</w:t>
      </w:r>
    </w:p>
    <w:p w14:paraId="196FBEFF" w14:textId="77777777" w:rsidR="006B78D2" w:rsidRDefault="006B78D2">
      <w:pPr>
        <w:pStyle w:val="Title"/>
      </w:pPr>
    </w:p>
    <w:p w14:paraId="00A764E4" w14:textId="1E360523" w:rsidR="00607FD9" w:rsidRDefault="00000000" w:rsidP="006B78D2">
      <w:pPr>
        <w:pStyle w:val="Title"/>
        <w:jc w:val="center"/>
      </w:pPr>
      <w:r>
        <w:t>Phantom Stack</w:t>
      </w:r>
    </w:p>
    <w:p w14:paraId="30D63334" w14:textId="77777777" w:rsidR="00607FD9" w:rsidRDefault="00000000" w:rsidP="006B78D2">
      <w:pPr>
        <w:jc w:val="center"/>
      </w:pPr>
      <w:r>
        <w:t>The Control Plane for AI &amp; Automation</w:t>
      </w:r>
    </w:p>
    <w:p w14:paraId="24772A76" w14:textId="77777777" w:rsidR="00607FD9" w:rsidRDefault="00000000">
      <w:pPr>
        <w:pStyle w:val="Heading1"/>
      </w:pPr>
      <w:r>
        <w:t>The Problem</w:t>
      </w:r>
    </w:p>
    <w:p w14:paraId="0AA4A44F" w14:textId="77777777" w:rsidR="00607FD9" w:rsidRDefault="00000000">
      <w:r>
        <w:t>Organizations today buy 4–5 separate AI tools (Salesforce Einstein, Microsoft Copilot, UiPath, ServiceNow, etc.). Each tool is siloed, with its own license, integration, and compliance requirements. Leaders struggle with:</w:t>
      </w:r>
      <w:r>
        <w:br/>
        <w:t>- Tool sprawl – too many overlapping systems.</w:t>
      </w:r>
      <w:r>
        <w:br/>
        <w:t>- Compliance gaps – no single way to enforce rules.</w:t>
      </w:r>
      <w:r>
        <w:br/>
        <w:t>- Audit fragmentation – each system logs separately.</w:t>
      </w:r>
      <w:r>
        <w:br/>
        <w:t>- Vendor lock – trapped in one ecosystem.</w:t>
      </w:r>
    </w:p>
    <w:p w14:paraId="694025B4" w14:textId="77777777" w:rsidR="00607FD9" w:rsidRDefault="00000000">
      <w:pPr>
        <w:pStyle w:val="Heading1"/>
      </w:pPr>
      <w:r>
        <w:t>The Solution</w:t>
      </w:r>
    </w:p>
    <w:p w14:paraId="5CF35905" w14:textId="77777777" w:rsidR="00607FD9" w:rsidRDefault="00000000">
      <w:r>
        <w:t>Phantom Stack (PS) is a control plane that orchestrates all AI and automation tools through a single backbone.</w:t>
      </w:r>
      <w:r>
        <w:br/>
        <w:t>- Task Orchestration: Intake → Routing → Policy Enforcement → Unified Output.</w:t>
      </w:r>
      <w:r>
        <w:br/>
        <w:t>- Compliance-first: DoD-grade policy packs and runtime enforcement.</w:t>
      </w:r>
      <w:r>
        <w:br/>
        <w:t>- Vendor-agnostic: Works across existing bots, RPA tools, and internal automations.</w:t>
      </w:r>
      <w:r>
        <w:br/>
        <w:t>- Unified audit: Immutable log across the entire digital workforce.</w:t>
      </w:r>
    </w:p>
    <w:p w14:paraId="7EAB0940" w14:textId="77777777" w:rsidR="00607FD9" w:rsidRDefault="00000000">
      <w:pPr>
        <w:pStyle w:val="Heading1"/>
      </w:pPr>
      <w:r>
        <w:t>How It Works</w:t>
      </w:r>
    </w:p>
    <w:p w14:paraId="028EE6CC" w14:textId="77777777" w:rsidR="00607FD9" w:rsidRDefault="00000000">
      <w:r>
        <w:t>1. A request enters Phantom Stack.</w:t>
      </w:r>
      <w:r>
        <w:br/>
        <w:t>2. PS routes it to the right tool or bot (Einstein, UiPath, Copilot, in-house).</w:t>
      </w:r>
      <w:r>
        <w:br/>
        <w:t>3. Policy engine ensures rules are enforced before/after execution.</w:t>
      </w:r>
      <w:r>
        <w:br/>
        <w:t>4. Results are consolidated and returned as a single, auditable answer.</w:t>
      </w:r>
    </w:p>
    <w:p w14:paraId="3F38CE0A" w14:textId="77777777" w:rsidR="00607FD9" w:rsidRDefault="00000000">
      <w:pPr>
        <w:pStyle w:val="Heading1"/>
      </w:pPr>
      <w:r>
        <w:t>Deployment Models</w:t>
      </w:r>
    </w:p>
    <w:p w14:paraId="01453CBE" w14:textId="77777777" w:rsidR="00607FD9" w:rsidRDefault="00000000">
      <w:r>
        <w:t>- Air-gapped appliance (for DoD / high security).</w:t>
      </w:r>
      <w:r>
        <w:br/>
        <w:t>- Self-hosted containers (GovCloud / on-prem).</w:t>
      </w:r>
      <w:r>
        <w:br/>
        <w:t>- Managed SaaS (commercial enterprise).</w:t>
      </w:r>
    </w:p>
    <w:p w14:paraId="5837E6BD" w14:textId="77777777" w:rsidR="00607FD9" w:rsidRDefault="00000000">
      <w:pPr>
        <w:pStyle w:val="Heading1"/>
      </w:pPr>
      <w:r>
        <w:lastRenderedPageBreak/>
        <w:t>Policy Packs</w:t>
      </w:r>
    </w:p>
    <w:p w14:paraId="739BD6D2" w14:textId="77777777" w:rsidR="00607FD9" w:rsidRDefault="00000000">
      <w:r>
        <w:t>- Baseline: Derived from public regulations (CUI, PII, ITAR, Zero Trust).</w:t>
      </w:r>
      <w:r>
        <w:br/>
        <w:t>- Domain: Co-developed with SMEs (e.g., Air Force SAM workflows).</w:t>
      </w:r>
      <w:r>
        <w:br/>
        <w:t>- Local: Agency-authored rules.</w:t>
      </w:r>
      <w:r>
        <w:br/>
        <w:t>- All packs are digitally signed and verified before loading.</w:t>
      </w:r>
    </w:p>
    <w:p w14:paraId="3C8D2CC0" w14:textId="77777777" w:rsidR="00607FD9" w:rsidRDefault="00000000">
      <w:pPr>
        <w:pStyle w:val="Heading1"/>
      </w:pPr>
      <w:r>
        <w:t>Market Path</w:t>
      </w:r>
    </w:p>
    <w:p w14:paraId="0EFAA256" w14:textId="77777777" w:rsidR="00607FD9" w:rsidRDefault="00000000">
      <w:r>
        <w:t>- Defense anchor: DISA validation → STIG-like runtime enforcement.</w:t>
      </w:r>
      <w:r>
        <w:br/>
        <w:t>- Commercial: Critical infrastructure (energy, finance, healthcare) and enterprise compliance.</w:t>
      </w:r>
    </w:p>
    <w:p w14:paraId="403275E3" w14:textId="77777777" w:rsidR="00607FD9" w:rsidRDefault="00000000">
      <w:pPr>
        <w:pStyle w:val="Heading1"/>
      </w:pPr>
      <w:r>
        <w:t>Pricing</w:t>
      </w:r>
    </w:p>
    <w:p w14:paraId="6AE16B97" w14:textId="77777777" w:rsidR="00607FD9" w:rsidRDefault="00000000">
      <w:r>
        <w:t>Phantom Stack is priced comparably to a single enterprise AI license. The value is delivered through reduced tool sprawl, compliance assurance, and audit consolidation.</w:t>
      </w:r>
    </w:p>
    <w:p w14:paraId="64E96FCC" w14:textId="77777777" w:rsidR="00607FD9" w:rsidRDefault="00000000">
      <w:pPr>
        <w:pStyle w:val="Heading1"/>
      </w:pPr>
      <w:r>
        <w:t>Differentiators</w:t>
      </w:r>
    </w:p>
    <w:p w14:paraId="6A72CD55" w14:textId="77777777" w:rsidR="00607FD9" w:rsidRDefault="00000000">
      <w:r>
        <w:t>- Compliance-first architecture (DoD DNA).</w:t>
      </w:r>
      <w:r>
        <w:br/>
        <w:t>- Vendor-agnostic orchestration.</w:t>
      </w:r>
      <w:r>
        <w:br/>
        <w:t>- Runtime enforcement (not static checklists).</w:t>
      </w:r>
      <w:r>
        <w:br/>
        <w:t>- Unified audit trail.</w:t>
      </w:r>
      <w:r>
        <w:br/>
        <w:t>- Optional Phantom AI.R. module for persona-based digital workforce generation.</w:t>
      </w:r>
    </w:p>
    <w:p w14:paraId="513C291E" w14:textId="77777777" w:rsidR="00607FD9" w:rsidRDefault="00000000">
      <w:pPr>
        <w:pStyle w:val="Heading1"/>
      </w:pPr>
      <w:r>
        <w:t>Tagline</w:t>
      </w:r>
    </w:p>
    <w:p w14:paraId="0C024BAD" w14:textId="77777777" w:rsidR="00607FD9" w:rsidRDefault="00000000">
      <w:r>
        <w:t>“One secure control plane for all your AI and automation.”</w:t>
      </w:r>
    </w:p>
    <w:sectPr w:rsidR="00607FD9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45961675">
    <w:abstractNumId w:val="8"/>
  </w:num>
  <w:num w:numId="2" w16cid:durableId="985475738">
    <w:abstractNumId w:val="6"/>
  </w:num>
  <w:num w:numId="3" w16cid:durableId="1120342416">
    <w:abstractNumId w:val="5"/>
  </w:num>
  <w:num w:numId="4" w16cid:durableId="2011591843">
    <w:abstractNumId w:val="4"/>
  </w:num>
  <w:num w:numId="5" w16cid:durableId="788352290">
    <w:abstractNumId w:val="7"/>
  </w:num>
  <w:num w:numId="6" w16cid:durableId="1668290703">
    <w:abstractNumId w:val="3"/>
  </w:num>
  <w:num w:numId="7" w16cid:durableId="800030173">
    <w:abstractNumId w:val="2"/>
  </w:num>
  <w:num w:numId="8" w16cid:durableId="336008108">
    <w:abstractNumId w:val="1"/>
  </w:num>
  <w:num w:numId="9" w16cid:durableId="221141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D4B56"/>
    <w:rsid w:val="00217CCC"/>
    <w:rsid w:val="0029639D"/>
    <w:rsid w:val="00326F90"/>
    <w:rsid w:val="00607FD9"/>
    <w:rsid w:val="006B78D2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9CB73A15-406F-4B83-80B5-929BC1E8A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343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Ryan Kaono-Wedemeyer</cp:lastModifiedBy>
  <cp:revision>3</cp:revision>
  <dcterms:created xsi:type="dcterms:W3CDTF">2013-12-23T23:15:00Z</dcterms:created>
  <dcterms:modified xsi:type="dcterms:W3CDTF">2025-09-26T02:07:00Z</dcterms:modified>
  <cp:category/>
</cp:coreProperties>
</file>